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C0" w:rsidRPr="00A044C0" w:rsidRDefault="00A044C0" w:rsidP="00A044C0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</w:pPr>
      <w:r w:rsidRPr="00A044C0"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  <w:fldChar w:fldCharType="begin"/>
      </w:r>
      <w:r w:rsidRPr="00A044C0"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  <w:instrText xml:space="preserve"> HYPERLINK "http://moyaokruga.ru/angarskayapravda/Articles.aspx?articleId=334108" </w:instrText>
      </w:r>
      <w:r w:rsidRPr="00A044C0"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  <w:fldChar w:fldCharType="separate"/>
      </w:r>
      <w:r w:rsidRPr="00A044C0">
        <w:rPr>
          <w:rFonts w:ascii="Arial" w:eastAsia="Times New Roman" w:hAnsi="Arial" w:cs="Arial"/>
          <w:b/>
          <w:bCs/>
          <w:color w:val="FFFFFF"/>
          <w:kern w:val="36"/>
          <w:sz w:val="28"/>
          <w:u w:val="single"/>
          <w:lang w:eastAsia="ru-RU"/>
        </w:rPr>
        <w:t>Я – правнучка победителя</w:t>
      </w:r>
      <w:r w:rsidRPr="00A044C0"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  <w:fldChar w:fldCharType="end"/>
      </w:r>
      <w:r w:rsidRPr="00A044C0">
        <w:rPr>
          <w:rFonts w:ascii="Arial" w:eastAsia="Times New Roman" w:hAnsi="Arial" w:cs="Arial"/>
          <w:b/>
          <w:bCs/>
          <w:color w:val="0C0C0C"/>
          <w:kern w:val="36"/>
          <w:sz w:val="31"/>
          <w:szCs w:val="31"/>
          <w:lang w:eastAsia="ru-RU"/>
        </w:rPr>
        <w:t>28.02.2020</w:t>
      </w:r>
    </w:p>
    <w:p w:rsidR="00A044C0" w:rsidRPr="00A044C0" w:rsidRDefault="00A044C0" w:rsidP="00A044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18"/>
          <w:szCs w:val="18"/>
          <w:lang w:eastAsia="ru-RU"/>
        </w:rPr>
        <w:drawing>
          <wp:inline distT="0" distB="0" distL="0" distR="0">
            <wp:extent cx="5940425" cy="4464985"/>
            <wp:effectExtent l="19050" t="0" r="3175" b="0"/>
            <wp:docPr id="2" name="MainMasterContentPlaceHolder_InsidePlaceHolder_articleMainImage" descr="http://moyaokruga.ru/img/image_detail_new2/79a2e919-d170-4558-978e-d87d5c6ae6d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79a2e919-d170-4558-978e-d87d5c6ae6d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Степан Николаевич </w:t>
      </w:r>
      <w:proofErr w:type="spellStart"/>
      <w:r w:rsidRPr="00A044C0">
        <w:rPr>
          <w:rFonts w:ascii="Times New Roman" w:eastAsia="Times New Roman" w:hAnsi="Times New Roman" w:cs="Times New Roman"/>
          <w:sz w:val="23"/>
          <w:szCs w:val="23"/>
          <w:lang w:eastAsia="ru-RU"/>
        </w:rPr>
        <w:t>Брилев</w:t>
      </w:r>
      <w:proofErr w:type="spellEnd"/>
      <w:r w:rsidRPr="00A04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родился 20 августа 1915 года в Белоруссии.</w:t>
      </w:r>
    </w:p>
    <w:p w:rsidR="00A044C0" w:rsidRPr="00A044C0" w:rsidRDefault="00A044C0" w:rsidP="00A044C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Pr="00A044C0">
          <w:rPr>
            <w:rFonts w:ascii="Times New Roman" w:eastAsia="Times New Roman" w:hAnsi="Times New Roman" w:cs="Times New Roman"/>
            <w:color w:val="E40101"/>
            <w:sz w:val="15"/>
            <w:u w:val="single"/>
            <w:lang w:eastAsia="ru-RU"/>
          </w:rPr>
          <w:t>АП</w:t>
        </w:r>
      </w:hyperlink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Степан Николаевич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Брилев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родился 20 августа 1915 года в Белоруссии. Сначала его семья жила в Витебской области, а затем переехала в </w:t>
      </w:r>
      <w:proofErr w:type="gram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Могилевскую</w:t>
      </w:r>
      <w:proofErr w:type="gram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. Отсюда же, в 1942 году, парень ушел на фронт. После возвращения домой бравый солдат встретил девушку Анну и влюбился с первого взгляда.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Он сделал ей предложение, и она ответила согласием. Молодая семья уехала в Казахстан, а затем в Сибирь, в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Богучанский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район. В районном центре им предложили работу в поселке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Невонка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По данным учетных документов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Невонского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сельсовета, С.Н.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Брилев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воевал на 1-ом Прибалтийском фронте и на 1-ом Белорусском фронте. В ноябре 43-го получил небольшую контузию, прошел лечение в госпитале для легкораненых № 4194 и вскоре снова был в строю. Окончил войну в 1945 году в звании младшего лейтенанта.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Правнучка Степана Николаевича Лиза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Москаленко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не застала деда, но знает о нем из рассказов мамы. В своем сочинении "Я – правнук Победителя" она пишет: "Как и все </w:t>
      </w:r>
      <w:proofErr w:type="gram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ветераны</w:t>
      </w:r>
      <w:proofErr w:type="gram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тогда, прадед не сильно делился воспоминаниями о войне. Но одну рассказанную им историю мама запомнила. Однажды отряд отправился на задание, а навстречу им – другой отряд "наших". Но мой прадед вдруг замечает, что под советской формой немецкая одежда. Отряд диверсантов был уничтожен, а Степан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Брилев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получил благодарность от командира. Многое пришлось пережить моему прадеду. Он ходил в атаку, рыл окопы, строил оборонительные сооружения. Он видел смерть своих товарищей, разгромленные немцами деревни, голод и разруху. Также мой прадед принимал участие в форсировании реки Буг и освобождении города Лодзь в Польше. В 1945 году он был награжден медалью "За Победу над Германией".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В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Невонке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Степан Николаевич работал в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Инбахинском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ЛПХ столяром. В 60 лет ушел на пенсию. Хотел бы и еще трудиться, но лишения военных лет давали о себе знать, стали сильно болеть ноги.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В 1980 году, когда советский народ отмечал 35-летний юбилей Великой Победы, героя нашла награда. Участник Великой Отечественной войны С.Н.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Брилев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за один из военных подвигов получил орден Красной Звезды.</w:t>
      </w:r>
    </w:p>
    <w:p w:rsidR="00A044C0" w:rsidRPr="00A044C0" w:rsidRDefault="00A044C0" w:rsidP="00A044C0">
      <w:pPr>
        <w:spacing w:after="0" w:line="245" w:lineRule="atLeast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В этом же году ветерана не стало, ему было всего 65 лет. Покоится Степан Николаевич на 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Невонском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 xml:space="preserve"> кладбище.</w:t>
      </w:r>
    </w:p>
    <w:p w:rsidR="00A044C0" w:rsidRPr="00A044C0" w:rsidRDefault="00A044C0" w:rsidP="00A044C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18"/>
          <w:szCs w:val="18"/>
          <w:lang w:eastAsia="ru-RU"/>
        </w:rPr>
      </w:pPr>
      <w:r w:rsidRPr="00A044C0">
        <w:rPr>
          <w:rFonts w:ascii="Arial" w:eastAsia="Times New Roman" w:hAnsi="Arial" w:cs="Arial"/>
          <w:b/>
          <w:bCs/>
          <w:color w:val="070707"/>
          <w:sz w:val="18"/>
          <w:lang w:eastAsia="ru-RU"/>
        </w:rPr>
        <w:t>Автор:</w:t>
      </w: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t> </w:t>
      </w:r>
      <w:proofErr w:type="spellStart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fldChar w:fldCharType="begin"/>
      </w: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instrText xml:space="preserve"> HYPERLINK "http://moyaokruga.ru/angarskayapravda/EditorObject.aspx?name=admin+" </w:instrText>
      </w:r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fldChar w:fldCharType="separate"/>
      </w:r>
      <w:r w:rsidRPr="00A044C0">
        <w:rPr>
          <w:rFonts w:ascii="Arial" w:eastAsia="Times New Roman" w:hAnsi="Arial" w:cs="Arial"/>
          <w:color w:val="F70303"/>
          <w:sz w:val="18"/>
          <w:u w:val="single"/>
          <w:lang w:eastAsia="ru-RU"/>
        </w:rPr>
        <w:t>admin</w:t>
      </w:r>
      <w:proofErr w:type="spellEnd"/>
      <w:r w:rsidRPr="00A044C0">
        <w:rPr>
          <w:rFonts w:ascii="Arial" w:eastAsia="Times New Roman" w:hAnsi="Arial" w:cs="Arial"/>
          <w:color w:val="070707"/>
          <w:sz w:val="18"/>
          <w:szCs w:val="18"/>
          <w:lang w:eastAsia="ru-RU"/>
        </w:rPr>
        <w:fldChar w:fldCharType="end"/>
      </w:r>
    </w:p>
    <w:p w:rsidR="009E77DB" w:rsidRDefault="009E77DB"/>
    <w:sectPr w:rsidR="009E77DB" w:rsidSect="009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689"/>
    <w:multiLevelType w:val="multilevel"/>
    <w:tmpl w:val="04A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4C0"/>
    <w:rsid w:val="009E77DB"/>
    <w:rsid w:val="00A044C0"/>
    <w:rsid w:val="00DA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B"/>
  </w:style>
  <w:style w:type="paragraph" w:styleId="1">
    <w:name w:val="heading 1"/>
    <w:basedOn w:val="a"/>
    <w:link w:val="10"/>
    <w:uiPriority w:val="9"/>
    <w:qFormat/>
    <w:rsid w:val="00A0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44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yaokruga.ru/angarskayapravda/Articles.aspx?articleId=334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yaokruga.ru/img/image_big/79a2e919-d170-4558-978e-d87d5c6ae6d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2020-05-28T07:15:00Z</dcterms:created>
  <dcterms:modified xsi:type="dcterms:W3CDTF">2020-05-28T07:15:00Z</dcterms:modified>
</cp:coreProperties>
</file>